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7872"/>
      </w:tblGrid>
      <w:tr w:rsidR="00622126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126" w:rsidRDefault="004424BE">
            <w:pPr>
              <w:pStyle w:val="Standard"/>
              <w:spacing w:line="360" w:lineRule="auto"/>
              <w:jc w:val="both"/>
            </w:pPr>
            <w:bookmarkStart w:id="0" w:name="_GoBack"/>
            <w:bookmarkEnd w:id="0"/>
            <w:r>
              <w:rPr>
                <w:rFonts w:eastAsia="Calibri" w:cs="Calibri"/>
                <w:color w:val="auto"/>
                <w:sz w:val="22"/>
              </w:rPr>
              <w:pict w14:anchorId="45620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1" o:spid="_x0000_s1026" type="#_x0000_t75" style="position:absolute;left:0;text-align:left;margin-left:0;margin-top:0;width:63.75pt;height:65.25pt;z-index:251658240;visibility:visible;mso-wrap-style:square;mso-position-horizontal:center;mso-position-horizontal-relative:text;mso-position-vertical:top;mso-position-vertical-relative:text">
                  <v:imagedata r:id="rId7" o:title=""/>
                  <w10:wrap type="square"/>
                </v:shape>
                <o:OLEObject Type="Embed" ProgID="StaticMetafile" ShapeID="Объект1" DrawAspect="Content" ObjectID="_1644219293" r:id="rId8"/>
              </w:pic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126" w:rsidRDefault="004424B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Управление</w:t>
            </w:r>
          </w:p>
          <w:p w:rsidR="00622126" w:rsidRDefault="004424B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Пенсионного фонда Российской Федерации</w:t>
            </w:r>
          </w:p>
          <w:p w:rsidR="00622126" w:rsidRDefault="004424B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в г.Уссурийске Приморского края</w:t>
            </w:r>
          </w:p>
          <w:p w:rsidR="00622126" w:rsidRDefault="004424B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(межрайонное)</w:t>
            </w:r>
          </w:p>
          <w:p w:rsidR="00622126" w:rsidRDefault="00622126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622126" w:rsidRDefault="00622126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622126" w:rsidRDefault="004424BE">
      <w:pPr>
        <w:pStyle w:val="1"/>
        <w:spacing w:before="0" w:after="192"/>
        <w:jc w:val="both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 xml:space="preserve">Досрочная пенсия за длительный стаж назначена 19 гражданам Уссурийского городского округа, Михайловского и </w:t>
      </w:r>
      <w:r>
        <w:rPr>
          <w:rFonts w:ascii="Times New Roman" w:eastAsia="Times New Roman" w:hAnsi="Times New Roman" w:cs="Times New Roman"/>
          <w:color w:val="auto"/>
          <w:sz w:val="32"/>
        </w:rPr>
        <w:t>Октябрьского районов.</w:t>
      </w:r>
    </w:p>
    <w:p w:rsidR="00622126" w:rsidRDefault="00622126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622126" w:rsidRDefault="004424BE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25 февраля 2020г.                                                                                                                           г.Уссурийск</w:t>
      </w:r>
    </w:p>
    <w:p w:rsidR="00622126" w:rsidRDefault="00622126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22126" w:rsidRDefault="004424B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После вступления в силу нового законодательства за назначением досрочной пенсии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 связи с длительным стажем обратились в 2019 году 29 граждан Уссурийского городского округа, Михайловского и Октябрьского районов. 19 из них страховая пенсия назначена, 11 вынесены отказы в связи с отсутствием требуемого страхового стажа на дату обращения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пенсией.</w:t>
      </w:r>
    </w:p>
    <w:p w:rsidR="00622126" w:rsidRDefault="004424B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Пойти на заслуженный отдых на два года раньше общепринятого пенсионного возраста с учетом его повышения смогут мужчины при стаже в 42 года и женщины при стаже в 37 лет. Эта норма распространяется на пенсии по старости на общих основаниях и 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пенсии госслужащих.</w:t>
      </w:r>
    </w:p>
    <w:p w:rsidR="00622126" w:rsidRDefault="004424B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Важный момент – для назначения досрочной пенсии в связи с длительным стажем учитывается только страховой стаж, а именно трудовая деятельность и периоды получения пособий по временной нетрудоспособности. Нестраховые периоды – такие как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лужба в армии, отпуск по уходу за ребенком, период получения пособия по безработице, ухода за престарелым и инвалидом и другие в такой стаж не включаются.</w:t>
      </w:r>
    </w:p>
    <w:p w:rsidR="00622126" w:rsidRDefault="004424B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Управлением продолжается работа по выявлению граждан, имеющих длительный стаж, и определению права по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лучения ими досрочной страховой пенсии.</w:t>
      </w:r>
    </w:p>
    <w:p w:rsidR="00622126" w:rsidRDefault="00622126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22126" w:rsidRDefault="00622126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22126" w:rsidRDefault="00622126">
      <w:pPr>
        <w:pStyle w:val="Textbody"/>
        <w:spacing w:after="15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22126" w:rsidRDefault="00622126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622126" w:rsidRDefault="00622126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622126" w:rsidRDefault="00622126"/>
    <w:p w:rsidR="00000000" w:rsidRDefault="004424BE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622126" w:rsidRDefault="00622126">
      <w:pPr>
        <w:pStyle w:val="Textbody"/>
        <w:spacing w:after="150"/>
        <w:jc w:val="both"/>
        <w:rPr>
          <w:rFonts w:eastAsia="Calibri" w:cs="Calibri"/>
          <w:color w:val="auto"/>
          <w:sz w:val="22"/>
        </w:rPr>
      </w:pPr>
    </w:p>
    <w:p w:rsidR="00000000" w:rsidRDefault="004424BE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622126" w:rsidRDefault="004424BE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t>Побойная Елена, начальник отдела назначения и перерасчета пенсий</w:t>
      </w:r>
    </w:p>
    <w:p w:rsidR="00622126" w:rsidRDefault="004424BE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t>________________________________________________________________________________________________</w:t>
      </w:r>
    </w:p>
    <w:p w:rsidR="00622126" w:rsidRDefault="004424BE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Тел. (4234)319-092                 </w:t>
      </w:r>
      <w:r>
        <w:rPr>
          <w:rFonts w:ascii="Times New Roman" w:eastAsia="Times New Roman" w:hAnsi="Times New Roman" w:cs="Times New Roman"/>
          <w:b/>
          <w:color w:val="auto"/>
        </w:rPr>
        <w:t>Управление</w:t>
      </w:r>
      <w:r>
        <w:rPr>
          <w:rFonts w:ascii="Times New Roman" w:eastAsia="Times New Roman" w:hAnsi="Times New Roman" w:cs="Times New Roman"/>
          <w:b/>
          <w:color w:val="auto"/>
        </w:rPr>
        <w:t xml:space="preserve"> ПФР</w:t>
      </w:r>
      <w:r>
        <w:rPr>
          <w:rFonts w:ascii="Times New Roman" w:eastAsia="Times New Roman" w:hAnsi="Times New Roman" w:cs="Times New Roman"/>
          <w:color w:val="auto"/>
        </w:rPr>
        <w:t xml:space="preserve">                e-mail: 160101@035.pfr.ru</w:t>
      </w:r>
    </w:p>
    <w:sectPr w:rsidR="0062212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24BE">
      <w:r>
        <w:separator/>
      </w:r>
    </w:p>
  </w:endnote>
  <w:endnote w:type="continuationSeparator" w:id="0">
    <w:p w:rsidR="00000000" w:rsidRDefault="0044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24BE">
      <w:r>
        <w:separator/>
      </w:r>
    </w:p>
  </w:footnote>
  <w:footnote w:type="continuationSeparator" w:id="0">
    <w:p w:rsidR="00000000" w:rsidRDefault="0044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2126"/>
    <w:rsid w:val="004424BE"/>
    <w:rsid w:val="0062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SorokopudMI</dc:creator>
  <cp:lastModifiedBy>Admin</cp:lastModifiedBy>
  <cp:revision>2</cp:revision>
  <cp:lastPrinted>2019-10-29T11:35:00Z</cp:lastPrinted>
  <dcterms:created xsi:type="dcterms:W3CDTF">2020-02-26T00:49:00Z</dcterms:created>
  <dcterms:modified xsi:type="dcterms:W3CDTF">2020-02-26T00:49:00Z</dcterms:modified>
</cp:coreProperties>
</file>